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【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节目报送要求</w:t>
      </w:r>
      <w:r>
        <w:rPr>
          <w:rFonts w:hint="eastAsia" w:ascii="黑体" w:hAnsi="黑体" w:eastAsia="黑体"/>
          <w:b/>
          <w:sz w:val="28"/>
          <w:szCs w:val="28"/>
        </w:rPr>
        <w:t>】</w:t>
      </w:r>
    </w:p>
    <w:p>
      <w:pPr>
        <w:pStyle w:val="2"/>
        <w:spacing w:after="0" w:line="600" w:lineRule="exact"/>
        <w:ind w:firstLine="643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b/>
          <w:bCs/>
          <w:sz w:val="32"/>
          <w:szCs w:val="32"/>
        </w:rPr>
        <w:t>党史红——追忆往昔.重拾红色记忆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sz w:val="32"/>
          <w:szCs w:val="32"/>
        </w:rPr>
        <w:t>该段节目着重在回顾历史，铭记苦难，以多种方式朗诵相关书籍内容，以及穿插歌舞，戏曲等表现形式，浓墨重彩的突出“学党史，颂党恩，永远跟党走”的忠诚决心！同时节目内容要表现回望历史守初心，立足现实担使命，内容可涉及在疫情期间，各行各业感动人心的抗疫日记，以及扬州优秀企业对于抗疫情促生产，为复工生产保增收的相关人物事迹。节目内容用情景剧，说书等形式展现。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节目一：原创歌曲《红》作为开场，以独唱加舞蹈的形式展现，歌颂用生命诠释信仰和忠诚的革命烈士曹起溍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节目二：许晓轩——讲述《红岩》小说原型人物许晓轩背后的故事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节目三：《苏中红嫂》扬州评话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……</w:t>
      </w:r>
    </w:p>
    <w:p>
      <w:pPr>
        <w:pStyle w:val="2"/>
        <w:spacing w:after="0" w:line="600" w:lineRule="exact"/>
        <w:ind w:firstLine="643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eastAsia="仿宋_GB2312" w:cs="Times New Roman"/>
          <w:b/>
          <w:bCs/>
          <w:sz w:val="32"/>
          <w:szCs w:val="32"/>
        </w:rPr>
        <w:t>制造蓝——匠心铸魂.做时代接班人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sz w:val="32"/>
          <w:szCs w:val="32"/>
        </w:rPr>
        <w:t>该段重点呈现“人”，可以是制造业的杰出人物，可以是乡村振兴的先进个人事迹，以人议情，以人为主体，以家为单位，结合人与事，朗诵内容要涉及歌颂劳模事迹，展现创新、敬业、执著三者为一体的职业精神！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但这边要特别强调，科技创新、产业创新，乡村振兴，涉及各个行业的劳动者，因此创新也并非某个人、某个职业的“单枪匹马”之为，而应是全体劳动者的共同担当，需要强调是当代工匠精神的体现！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节目五：制造业杰出人物的励志故事为背景，讲述主人公奋斗历程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节目六：手工传承技艺，可展示的如精细木工雕刻传承人，玉石雕刻传承人，讲述老一辈传承的故事……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节目七：有关乡村振兴的优秀的村官，带领农民致富的故事。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……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</w:p>
    <w:p>
      <w:pPr>
        <w:pStyle w:val="2"/>
        <w:spacing w:after="0" w:line="600" w:lineRule="exact"/>
        <w:ind w:firstLine="643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b/>
          <w:bCs/>
          <w:sz w:val="32"/>
          <w:szCs w:val="32"/>
        </w:rPr>
        <w:t>未来绿——展望未来.推进绿色发展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sz w:val="32"/>
          <w:szCs w:val="32"/>
        </w:rPr>
        <w:t>这一段重点突出“绿色发展、节能先行”这一主旋律，节目内容包含：促进扬州生态环境保护，持续绿色稳定发展，增强人民群众获得感和幸福感。内容可涉及乡村振兴与城市建设。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节目八：朗读节目可将手中的纸质书籍改换成电子书……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节目九：京杭大运河对中国南北地区之间的经济、文化发展与交流，特别是对沿线地区工农业经济的发展和城镇的兴起起了巨大作用。朗诵内容可与之有关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节目十：创新型企业推送的有关未来技术发展的相关节目…</w:t>
      </w: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</w:p>
    <w:p>
      <w:pPr>
        <w:pStyle w:val="2"/>
        <w:spacing w:after="0" w:line="60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eastAsia="仿宋_GB2312" w:cs="Times New Roman"/>
          <w:sz w:val="32"/>
          <w:szCs w:val="32"/>
        </w:rPr>
        <w:t xml:space="preserve">结尾：快闪设计歌曲《走进新时代》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6760F"/>
    <w:rsid w:val="01F10CD4"/>
    <w:rsid w:val="247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2021-10-20T07:46:00Z</dcterms:created>
  <dc:creator>AnmLy6</dc:creator>
  <cp:lastModifiedBy>AnmLy6</cp:lastModifiedBy>
  <dcterms:modified xsi:type="dcterms:W3CDTF">2021-10-20T08:05:28Z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E805DEE7E51542DB953164D64852BCFF</vt:lpwstr>
  </property>
</Properties>
</file>